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0F99" w14:textId="77777777" w:rsidR="00341586" w:rsidRDefault="00341586">
      <w:pPr>
        <w:pStyle w:val="Title"/>
        <w:rPr>
          <w:rFonts w:ascii="Calibri Light" w:hAnsi="Calibri Light" w:cs="Calibri Light"/>
          <w:iCs/>
          <w:color w:val="000000" w:themeColor="text1"/>
        </w:rPr>
      </w:pPr>
    </w:p>
    <w:p w14:paraId="25A42512" w14:textId="77777777" w:rsidR="008D344C" w:rsidRPr="001C54D5" w:rsidRDefault="00341586">
      <w:pPr>
        <w:pStyle w:val="Title"/>
        <w:rPr>
          <w:rFonts w:ascii="Calibri Light" w:hAnsi="Calibri Light" w:cs="Calibri Light"/>
          <w:iCs/>
          <w:color w:val="000000" w:themeColor="text1"/>
          <w:sz w:val="26"/>
          <w:szCs w:val="26"/>
        </w:rPr>
      </w:pPr>
      <w:r w:rsidRPr="001C54D5">
        <w:rPr>
          <w:rFonts w:ascii="Calibri Light" w:hAnsi="Calibri Light" w:cs="Calibri Light"/>
          <w:iCs/>
          <w:color w:val="000000" w:themeColor="text1"/>
          <w:sz w:val="26"/>
          <w:szCs w:val="26"/>
        </w:rPr>
        <w:t>Wilma’s Transition Society</w:t>
      </w:r>
    </w:p>
    <w:p w14:paraId="252ED7C5" w14:textId="3D41967D" w:rsidR="00341586" w:rsidRDefault="00CB3101">
      <w:pPr>
        <w:pStyle w:val="Title"/>
        <w:pBdr>
          <w:bottom w:val="single" w:sz="12" w:space="1" w:color="auto"/>
        </w:pBdr>
        <w:rPr>
          <w:rFonts w:ascii="Calibri Light" w:hAnsi="Calibri Light" w:cs="Calibri Light"/>
          <w:i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i/>
          <w:color w:val="000000" w:themeColor="text1"/>
          <w:sz w:val="26"/>
          <w:szCs w:val="26"/>
        </w:rPr>
        <w:t>Support Worker Job Description</w:t>
      </w:r>
    </w:p>
    <w:p w14:paraId="11185BD6" w14:textId="77777777" w:rsidR="00494ECD" w:rsidRDefault="00494ECD">
      <w:pPr>
        <w:pStyle w:val="Title"/>
        <w:pBdr>
          <w:bottom w:val="single" w:sz="12" w:space="1" w:color="auto"/>
        </w:pBdr>
        <w:rPr>
          <w:rFonts w:ascii="Calibri Light" w:hAnsi="Calibri Light" w:cs="Calibri Light"/>
          <w:i/>
          <w:color w:val="000000" w:themeColor="text1"/>
          <w:sz w:val="26"/>
          <w:szCs w:val="26"/>
        </w:rPr>
      </w:pPr>
    </w:p>
    <w:p w14:paraId="6E87EE37" w14:textId="77777777" w:rsidR="00494ECD" w:rsidRPr="001C54D5" w:rsidRDefault="00494ECD">
      <w:pPr>
        <w:pStyle w:val="Title"/>
        <w:rPr>
          <w:rFonts w:ascii="Calibri Light" w:hAnsi="Calibri Light" w:cs="Calibri Light"/>
          <w:i/>
          <w:color w:val="000000" w:themeColor="text1"/>
          <w:sz w:val="26"/>
          <w:szCs w:val="26"/>
        </w:rPr>
      </w:pPr>
    </w:p>
    <w:p w14:paraId="4829D12E" w14:textId="71ADDBB1" w:rsidR="00CB3101" w:rsidRDefault="00341586" w:rsidP="00CB3101">
      <w:pPr>
        <w:pStyle w:val="Title"/>
        <w:rPr>
          <w:rFonts w:asciiTheme="majorHAnsi" w:hAnsiTheme="majorHAnsi"/>
          <w:b w:val="0"/>
          <w:i/>
          <w:iCs/>
          <w:sz w:val="23"/>
          <w:szCs w:val="23"/>
        </w:rPr>
      </w:pPr>
      <w:r>
        <w:rPr>
          <w:rFonts w:ascii="Calibri Light" w:hAnsi="Calibri Light" w:cs="Calibri Light"/>
          <w:iCs/>
          <w:color w:val="000000" w:themeColor="text1"/>
        </w:rPr>
        <w:softHyphen/>
      </w:r>
      <w:r>
        <w:rPr>
          <w:rFonts w:ascii="Calibri Light" w:hAnsi="Calibri Light" w:cs="Calibri Light"/>
          <w:iCs/>
          <w:color w:val="000000" w:themeColor="text1"/>
        </w:rPr>
        <w:softHyphen/>
      </w:r>
    </w:p>
    <w:p w14:paraId="149679D2" w14:textId="4313A260" w:rsidR="00CB3101" w:rsidRPr="00CB3101" w:rsidRDefault="00CB3101" w:rsidP="00CB3101">
      <w:pPr>
        <w:shd w:val="clear" w:color="auto" w:fill="FFFFFF"/>
        <w:spacing w:after="240"/>
        <w:rPr>
          <w:rFonts w:asciiTheme="majorHAnsi" w:hAnsiTheme="majorHAnsi" w:cstheme="majorHAnsi"/>
          <w:color w:val="2D2D2D"/>
          <w:sz w:val="20"/>
          <w:lang w:val="en-CA" w:eastAsia="en-CA"/>
        </w:rPr>
      </w:pPr>
      <w:r w:rsidRPr="00CB3101">
        <w:rPr>
          <w:rFonts w:asciiTheme="majorHAnsi" w:hAnsiTheme="majorHAnsi" w:cstheme="majorHAnsi"/>
          <w:sz w:val="20"/>
        </w:rPr>
        <w:t>Th</w:t>
      </w:r>
      <w:r w:rsidRPr="00CB3101">
        <w:rPr>
          <w:rFonts w:asciiTheme="majorHAnsi" w:hAnsiTheme="majorHAnsi" w:cstheme="majorHAnsi"/>
          <w:color w:val="2D2D2D"/>
          <w:sz w:val="20"/>
          <w:lang w:eastAsia="en-CA"/>
        </w:rPr>
        <w:t>e Women’s Support Worker provides supportive counseling, education, information and referrals to women and their children who are dealing with the effects of family violence.</w:t>
      </w:r>
    </w:p>
    <w:p w14:paraId="6BCC1C91" w14:textId="13B34E9F" w:rsidR="00CB3101" w:rsidRPr="00CB3101" w:rsidRDefault="00CB3101" w:rsidP="00CB3101">
      <w:pPr>
        <w:shd w:val="clear" w:color="auto" w:fill="FFFFFF"/>
        <w:spacing w:after="240"/>
        <w:rPr>
          <w:rFonts w:asciiTheme="majorHAnsi" w:hAnsiTheme="majorHAnsi" w:cstheme="majorHAnsi"/>
          <w:color w:val="2D2D2D"/>
          <w:sz w:val="20"/>
          <w:lang w:eastAsia="en-CA"/>
        </w:rPr>
      </w:pPr>
      <w:r w:rsidRPr="00CB3101">
        <w:rPr>
          <w:rFonts w:asciiTheme="majorHAnsi" w:hAnsiTheme="majorHAnsi" w:cstheme="majorHAnsi"/>
          <w:color w:val="2D2D2D"/>
          <w:sz w:val="20"/>
          <w:lang w:eastAsia="en-CA"/>
        </w:rPr>
        <w:t>The Women’s Support Worker provides non-judgmental support, practical assistance and advocacy to women experiencing family violence; those who are at risk and those who are dealing with addictions related to the issue of family violence.</w:t>
      </w:r>
      <w:r>
        <w:rPr>
          <w:rFonts w:asciiTheme="majorHAnsi" w:hAnsiTheme="majorHAnsi" w:cstheme="majorHAnsi"/>
          <w:color w:val="2D2D2D"/>
          <w:sz w:val="20"/>
          <w:lang w:eastAsia="en-CA"/>
        </w:rPr>
        <w:t xml:space="preserve"> </w:t>
      </w:r>
      <w:r w:rsidRPr="00CB3101">
        <w:rPr>
          <w:rFonts w:asciiTheme="majorHAnsi" w:hAnsiTheme="majorHAnsi" w:cstheme="majorHAnsi"/>
          <w:color w:val="2D2D2D"/>
          <w:sz w:val="20"/>
          <w:lang w:eastAsia="en-CA"/>
        </w:rPr>
        <w:t>The Women’s Support Worker advocates for a woman’s right to choose and promotes violence free living.</w:t>
      </w:r>
    </w:p>
    <w:p w14:paraId="1070D81F" w14:textId="77777777" w:rsidR="00CB3101" w:rsidRPr="00CB3101" w:rsidRDefault="00CB3101" w:rsidP="00CB3101">
      <w:pPr>
        <w:shd w:val="clear" w:color="auto" w:fill="FFFFFF"/>
        <w:spacing w:after="240"/>
        <w:rPr>
          <w:rFonts w:asciiTheme="majorHAnsi" w:hAnsiTheme="majorHAnsi" w:cstheme="majorHAnsi"/>
          <w:b/>
          <w:bCs/>
          <w:color w:val="2D2D2D"/>
          <w:sz w:val="20"/>
          <w:lang w:eastAsia="en-CA"/>
        </w:rPr>
      </w:pPr>
      <w:r w:rsidRPr="00CB3101">
        <w:rPr>
          <w:rFonts w:asciiTheme="majorHAnsi" w:hAnsiTheme="majorHAnsi" w:cstheme="majorHAnsi"/>
          <w:b/>
          <w:bCs/>
          <w:color w:val="2D2D2D"/>
          <w:sz w:val="20"/>
          <w:lang w:eastAsia="en-CA"/>
        </w:rPr>
        <w:t>Role and Responsibilities:</w:t>
      </w:r>
    </w:p>
    <w:p w14:paraId="541FD109" w14:textId="174AC1DA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To assess a prospective resident for suitability for residence in a communal living setting</w:t>
      </w:r>
    </w:p>
    <w:p w14:paraId="63A333D0" w14:textId="750134A4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To orient new residents to the house and the Society’s expectations of them</w:t>
      </w:r>
    </w:p>
    <w:p w14:paraId="0707A1D6" w14:textId="1FCEDD26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To provides non-judgmental support, encouragement, information regarding options, advocacy with official                                                                 bureaucracies for women who have experienced abuse</w:t>
      </w:r>
    </w:p>
    <w:p w14:paraId="4AD8381A" w14:textId="4835F7FD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Maintains client confidentiality</w:t>
      </w:r>
    </w:p>
    <w:p w14:paraId="63ED2179" w14:textId="63E1E496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Completes client intake forms and maintains client records (</w:t>
      </w:r>
      <w:proofErr w:type="gramStart"/>
      <w:r w:rsidRPr="00CB3101">
        <w:rPr>
          <w:rFonts w:asciiTheme="majorHAnsi" w:hAnsiTheme="majorHAnsi" w:cstheme="majorHAnsi"/>
          <w:sz w:val="20"/>
        </w:rPr>
        <w:t>on a daily basis</w:t>
      </w:r>
      <w:proofErr w:type="gramEnd"/>
      <w:r w:rsidRPr="00CB3101">
        <w:rPr>
          <w:rFonts w:asciiTheme="majorHAnsi" w:hAnsiTheme="majorHAnsi" w:cstheme="majorHAnsi"/>
          <w:sz w:val="20"/>
        </w:rPr>
        <w:t>)</w:t>
      </w:r>
    </w:p>
    <w:p w14:paraId="1B2A0B9B" w14:textId="25A5340F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Assists clients in recognizing their rights and responsibilities.</w:t>
      </w:r>
    </w:p>
    <w:p w14:paraId="370BFB52" w14:textId="20179D46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Assists and provides clients with referrals, advocacy and transportation, for service-related appointments</w:t>
      </w:r>
    </w:p>
    <w:p w14:paraId="61B5539A" w14:textId="1E8FF497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Accompanies and advocates for clients attending court and other agencies</w:t>
      </w:r>
    </w:p>
    <w:p w14:paraId="04551A7C" w14:textId="2214F92A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Create and maintains an atmosphere of safety and trust for clients in the Transition House/Second Stage.</w:t>
      </w:r>
    </w:p>
    <w:p w14:paraId="4FE5AADD" w14:textId="044BE00E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Create a plan for the woman to be successful in leaving the abuse and leaving the transition house in 30 days and create plans with those who call the crisis line</w:t>
      </w:r>
    </w:p>
    <w:p w14:paraId="38D8B362" w14:textId="0B5C1B56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Facilitates groups for residents including mediation of concerns that arise in a communal living setting</w:t>
      </w:r>
    </w:p>
    <w:p w14:paraId="6C667AEF" w14:textId="2FF8D206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Assists in the daily morning and evening meetings with residents.</w:t>
      </w:r>
    </w:p>
    <w:p w14:paraId="328715D7" w14:textId="7F66F28D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Provide direction, encouragement, appreciation and supervision for volunteers at the transition house</w:t>
      </w:r>
    </w:p>
    <w:p w14:paraId="035DAC0E" w14:textId="7CE55AC2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Provide leadership, encouragement and a positive role model for residents to maintain the house in a clean, tidy and safe manner.</w:t>
      </w:r>
    </w:p>
    <w:p w14:paraId="3B9E4B7C" w14:textId="0A7F7539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Must stay current regarding local resources and/or all issues relating to family violence.</w:t>
      </w:r>
    </w:p>
    <w:p w14:paraId="42C2A8F1" w14:textId="39A29ADC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Monitor and ensure adequate supplies, including food, linens and housecleaning supplies are maintained</w:t>
      </w:r>
    </w:p>
    <w:p w14:paraId="40D7F7AC" w14:textId="64975400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Provide information and liaison with the general public and other agencies</w:t>
      </w:r>
    </w:p>
    <w:p w14:paraId="38455E52" w14:textId="0AA163E4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Participates in training programs and workshops as directed or approved by the Executive Director.</w:t>
      </w:r>
    </w:p>
    <w:p w14:paraId="58404BA6" w14:textId="36261520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Keeps accurate records including statistics, case notes and inter-staff communications</w:t>
      </w:r>
    </w:p>
    <w:p w14:paraId="35A313AB" w14:textId="326FE3F7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Completes a daily activity report with any supporting documentation for submission on a monthly basis. (usually in the first week after the month end)</w:t>
      </w:r>
    </w:p>
    <w:p w14:paraId="4C366455" w14:textId="62554F01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Additional duties as assigned</w:t>
      </w:r>
    </w:p>
    <w:p w14:paraId="5DB3E938" w14:textId="2C22777A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Participates in Transition House/Second Stage staff meetings and any other meetings or events as requested.</w:t>
      </w:r>
    </w:p>
    <w:p w14:paraId="5A06E91A" w14:textId="4962E940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 xml:space="preserve">6 hours of volunteer time is required for full time workers and 3 hour of volunteer time for part-time and on-call workers on any of </w:t>
      </w:r>
      <w:r>
        <w:rPr>
          <w:rFonts w:asciiTheme="majorHAnsi" w:hAnsiTheme="majorHAnsi" w:cstheme="majorHAnsi"/>
          <w:sz w:val="20"/>
        </w:rPr>
        <w:t>Wilma’s Transition</w:t>
      </w:r>
      <w:r w:rsidRPr="00CB3101">
        <w:rPr>
          <w:rFonts w:asciiTheme="majorHAnsi" w:hAnsiTheme="majorHAnsi" w:cstheme="majorHAnsi"/>
          <w:sz w:val="20"/>
        </w:rPr>
        <w:t xml:space="preserve"> Society’s initiatives</w:t>
      </w:r>
    </w:p>
    <w:p w14:paraId="56296987" w14:textId="5ACE7B5B" w:rsidR="00CB3101" w:rsidRPr="00CB3101" w:rsidRDefault="00CB3101" w:rsidP="00CB31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Performs other duties as directed.</w:t>
      </w:r>
    </w:p>
    <w:p w14:paraId="16BA44EE" w14:textId="77777777" w:rsidR="00CB3101" w:rsidRPr="00CB3101" w:rsidRDefault="00CB3101" w:rsidP="00CB3101">
      <w:pPr>
        <w:shd w:val="clear" w:color="auto" w:fill="FFFFFF"/>
        <w:spacing w:after="240"/>
        <w:rPr>
          <w:rFonts w:asciiTheme="majorHAnsi" w:hAnsiTheme="majorHAnsi" w:cstheme="majorHAnsi"/>
          <w:color w:val="2D2D2D"/>
          <w:sz w:val="20"/>
          <w:lang w:eastAsia="en-CA"/>
        </w:rPr>
      </w:pPr>
    </w:p>
    <w:p w14:paraId="0DC24D24" w14:textId="77777777" w:rsidR="00CB3101" w:rsidRPr="00CB3101" w:rsidRDefault="00CB3101" w:rsidP="00CB3101">
      <w:pPr>
        <w:shd w:val="clear" w:color="auto" w:fill="FFFFFF"/>
        <w:spacing w:after="240"/>
        <w:rPr>
          <w:rFonts w:asciiTheme="majorHAnsi" w:hAnsiTheme="majorHAnsi" w:cstheme="majorHAnsi"/>
          <w:b/>
          <w:bCs/>
          <w:color w:val="2D2D2D"/>
          <w:sz w:val="20"/>
          <w:lang w:eastAsia="en-CA"/>
        </w:rPr>
      </w:pPr>
      <w:r w:rsidRPr="00CB3101">
        <w:rPr>
          <w:rFonts w:asciiTheme="majorHAnsi" w:hAnsiTheme="majorHAnsi" w:cstheme="majorHAnsi"/>
          <w:b/>
          <w:bCs/>
          <w:color w:val="2D2D2D"/>
          <w:sz w:val="20"/>
          <w:lang w:eastAsia="en-CA"/>
        </w:rPr>
        <w:t>Qualifications and Education Requirements:</w:t>
      </w:r>
    </w:p>
    <w:p w14:paraId="72162389" w14:textId="70ED04B2" w:rsidR="00CB3101" w:rsidRPr="00CB3101" w:rsidRDefault="00CB3101" w:rsidP="00CB310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Post-secondary education in the social work field; either in progress or completed.</w:t>
      </w:r>
    </w:p>
    <w:p w14:paraId="565E2738" w14:textId="58FD8614" w:rsidR="00CB3101" w:rsidRPr="00CB3101" w:rsidRDefault="00CB3101" w:rsidP="00CB310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Experience not essential but beneficial</w:t>
      </w:r>
    </w:p>
    <w:p w14:paraId="75137146" w14:textId="767D0DA6" w:rsidR="00CB3101" w:rsidRPr="00CB3101" w:rsidRDefault="00CB3101" w:rsidP="00CB310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Specialized training in violence in the family from a recognized program</w:t>
      </w:r>
    </w:p>
    <w:p w14:paraId="05ED73C8" w14:textId="3C09AA63" w:rsidR="00CB3101" w:rsidRPr="00CB3101" w:rsidRDefault="00CB3101" w:rsidP="00CB310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Current First Aid Certificate</w:t>
      </w:r>
    </w:p>
    <w:p w14:paraId="017F821F" w14:textId="6FE14AA6" w:rsidR="00CB3101" w:rsidRPr="00CB3101" w:rsidRDefault="00CB3101" w:rsidP="00CB310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Class 5 Drivers License</w:t>
      </w:r>
    </w:p>
    <w:p w14:paraId="13AF9729" w14:textId="7483C57B" w:rsidR="00CB3101" w:rsidRPr="00CB3101" w:rsidRDefault="00CB3101" w:rsidP="00CB310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Acceptable Criminal Records Search</w:t>
      </w:r>
    </w:p>
    <w:p w14:paraId="0C68BFA3" w14:textId="77777777" w:rsidR="00CB3101" w:rsidRPr="00CB3101" w:rsidRDefault="00CB3101" w:rsidP="00CB3101">
      <w:pPr>
        <w:rPr>
          <w:rFonts w:asciiTheme="majorHAnsi" w:hAnsiTheme="majorHAnsi" w:cstheme="majorHAnsi"/>
          <w:sz w:val="20"/>
        </w:rPr>
      </w:pPr>
    </w:p>
    <w:p w14:paraId="2C3C3FF3" w14:textId="1E6E0A32" w:rsidR="00CB3101" w:rsidRPr="00CB3101" w:rsidRDefault="00CB3101" w:rsidP="00CB3101">
      <w:pPr>
        <w:shd w:val="clear" w:color="auto" w:fill="FFFFFF"/>
        <w:spacing w:after="240"/>
        <w:rPr>
          <w:rFonts w:asciiTheme="majorHAnsi" w:hAnsiTheme="majorHAnsi" w:cstheme="majorHAnsi"/>
          <w:b/>
          <w:bCs/>
          <w:color w:val="2D2D2D"/>
          <w:sz w:val="20"/>
          <w:lang w:eastAsia="en-CA"/>
        </w:rPr>
      </w:pPr>
      <w:r w:rsidRPr="00CB3101">
        <w:rPr>
          <w:rFonts w:asciiTheme="majorHAnsi" w:hAnsiTheme="majorHAnsi" w:cstheme="majorHAnsi"/>
          <w:b/>
          <w:bCs/>
          <w:color w:val="2D2D2D"/>
          <w:sz w:val="20"/>
          <w:lang w:eastAsia="en-CA"/>
        </w:rPr>
        <w:t>Preferred Skills:</w:t>
      </w:r>
    </w:p>
    <w:p w14:paraId="0041BF53" w14:textId="48B70BA3" w:rsidR="00CB3101" w:rsidRPr="00CB3101" w:rsidRDefault="00CB3101" w:rsidP="00CB310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Ability to communicate effectively both verbally and writing</w:t>
      </w:r>
    </w:p>
    <w:p w14:paraId="7555795D" w14:textId="707FED16" w:rsidR="00CB3101" w:rsidRPr="00CB3101" w:rsidRDefault="00CB3101" w:rsidP="00CB310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Interpersonal skills necessary to deal effectively and compassionately with clients and volunteers</w:t>
      </w:r>
    </w:p>
    <w:p w14:paraId="6B1DD70D" w14:textId="2EABAEDE" w:rsidR="00CB3101" w:rsidRPr="00CB3101" w:rsidRDefault="00CB3101" w:rsidP="00CB310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Ability to organize and prioritize work effectively</w:t>
      </w:r>
    </w:p>
    <w:p w14:paraId="579E8B49" w14:textId="77777777" w:rsidR="00CB3101" w:rsidRDefault="00CB3101" w:rsidP="00CB310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Ability to work with a minimum of supervision but to work effectively in a team setting</w:t>
      </w:r>
    </w:p>
    <w:p w14:paraId="2F20F7F9" w14:textId="5894CE3D" w:rsidR="00CB3101" w:rsidRPr="00CB3101" w:rsidRDefault="00CB3101" w:rsidP="00CB310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color w:val="2D2D2D"/>
          <w:sz w:val="20"/>
          <w:lang w:eastAsia="en-CA"/>
        </w:rPr>
        <w:t>Non-judgmental, feminist beliefs and attitudes.</w:t>
      </w:r>
    </w:p>
    <w:p w14:paraId="5FB8D5A5" w14:textId="77777777" w:rsidR="00CB3101" w:rsidRPr="00CB3101" w:rsidRDefault="00CB3101" w:rsidP="00CB3101">
      <w:pPr>
        <w:pStyle w:val="ListParagraph"/>
        <w:rPr>
          <w:rFonts w:asciiTheme="majorHAnsi" w:hAnsiTheme="majorHAnsi" w:cstheme="majorHAnsi"/>
          <w:sz w:val="20"/>
        </w:rPr>
      </w:pPr>
    </w:p>
    <w:p w14:paraId="1ED5CBAC" w14:textId="77777777" w:rsidR="00CB3101" w:rsidRPr="00CB3101" w:rsidRDefault="00CB3101" w:rsidP="00CB3101">
      <w:pPr>
        <w:shd w:val="clear" w:color="auto" w:fill="FFFFFF"/>
        <w:spacing w:after="240"/>
        <w:rPr>
          <w:rFonts w:asciiTheme="majorHAnsi" w:eastAsiaTheme="minorHAnsi" w:hAnsiTheme="majorHAnsi" w:cstheme="majorHAnsi"/>
          <w:color w:val="2D2D2D"/>
          <w:sz w:val="20"/>
          <w:lang w:eastAsia="en-CA"/>
        </w:rPr>
      </w:pPr>
      <w:r w:rsidRPr="00CB3101">
        <w:rPr>
          <w:rFonts w:asciiTheme="majorHAnsi" w:hAnsiTheme="majorHAnsi" w:cstheme="majorHAnsi"/>
          <w:color w:val="2D2D2D"/>
          <w:sz w:val="20"/>
          <w:lang w:eastAsia="en-CA"/>
        </w:rPr>
        <w:t>Job Types: Part-time, Casual</w:t>
      </w:r>
    </w:p>
    <w:p w14:paraId="0AF35284" w14:textId="77777777" w:rsidR="00CB3101" w:rsidRPr="00CB3101" w:rsidRDefault="00CB3101" w:rsidP="00CB3101">
      <w:pPr>
        <w:shd w:val="clear" w:color="auto" w:fill="FFFFFF"/>
        <w:spacing w:after="240"/>
        <w:rPr>
          <w:rFonts w:asciiTheme="majorHAnsi" w:hAnsiTheme="majorHAnsi" w:cstheme="majorHAnsi"/>
          <w:color w:val="2D2D2D"/>
          <w:sz w:val="20"/>
          <w:lang w:eastAsia="en-CA"/>
        </w:rPr>
      </w:pPr>
      <w:r w:rsidRPr="00CB3101">
        <w:rPr>
          <w:rFonts w:asciiTheme="majorHAnsi" w:hAnsiTheme="majorHAnsi" w:cstheme="majorHAnsi"/>
          <w:color w:val="2D2D2D"/>
          <w:sz w:val="20"/>
          <w:lang w:eastAsia="en-CA"/>
        </w:rPr>
        <w:t>Salary: From $17.00 per hour</w:t>
      </w:r>
    </w:p>
    <w:p w14:paraId="33B13AF1" w14:textId="77777777" w:rsidR="00CB3101" w:rsidRPr="00CB3101" w:rsidRDefault="00CB3101" w:rsidP="00CB3101">
      <w:pPr>
        <w:shd w:val="clear" w:color="auto" w:fill="FFFFFF"/>
        <w:spacing w:after="240"/>
        <w:rPr>
          <w:rFonts w:asciiTheme="majorHAnsi" w:hAnsiTheme="majorHAnsi" w:cstheme="majorHAnsi"/>
          <w:color w:val="2D2D2D"/>
          <w:sz w:val="20"/>
          <w:lang w:eastAsia="en-CA"/>
        </w:rPr>
      </w:pPr>
      <w:r w:rsidRPr="00CB3101">
        <w:rPr>
          <w:rFonts w:asciiTheme="majorHAnsi" w:hAnsiTheme="majorHAnsi" w:cstheme="majorHAnsi"/>
          <w:color w:val="2D2D2D"/>
          <w:sz w:val="20"/>
          <w:lang w:eastAsia="en-CA"/>
        </w:rPr>
        <w:t>Benefits:</w:t>
      </w:r>
    </w:p>
    <w:p w14:paraId="312EF0BD" w14:textId="77777777" w:rsidR="00CB3101" w:rsidRPr="00CB3101" w:rsidRDefault="00CB3101" w:rsidP="00CB310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Casual dress</w:t>
      </w:r>
    </w:p>
    <w:p w14:paraId="70D65D8C" w14:textId="77777777" w:rsidR="00CB3101" w:rsidRPr="00CB3101" w:rsidRDefault="00CB3101" w:rsidP="00CB310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Company events</w:t>
      </w:r>
    </w:p>
    <w:p w14:paraId="6ACFAA5C" w14:textId="77777777" w:rsidR="00CB3101" w:rsidRPr="00CB3101" w:rsidRDefault="00CB3101" w:rsidP="00CB310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Flexible schedule</w:t>
      </w:r>
    </w:p>
    <w:p w14:paraId="3BC777D8" w14:textId="0A033DD9" w:rsidR="00CB3101" w:rsidRDefault="00CB3101" w:rsidP="00CB310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On-site parking</w:t>
      </w:r>
    </w:p>
    <w:p w14:paraId="3968746A" w14:textId="77777777" w:rsidR="00CB3101" w:rsidRPr="00CB3101" w:rsidRDefault="00CB3101" w:rsidP="00CB3101">
      <w:pPr>
        <w:pStyle w:val="ListParagraph"/>
        <w:rPr>
          <w:rFonts w:asciiTheme="majorHAnsi" w:hAnsiTheme="majorHAnsi" w:cstheme="majorHAnsi"/>
          <w:sz w:val="20"/>
        </w:rPr>
      </w:pPr>
    </w:p>
    <w:p w14:paraId="6E4D6D03" w14:textId="77777777" w:rsidR="00CB3101" w:rsidRPr="00CB3101" w:rsidRDefault="00CB3101" w:rsidP="00CB3101">
      <w:pPr>
        <w:shd w:val="clear" w:color="auto" w:fill="FFFFFF"/>
        <w:spacing w:after="240"/>
        <w:rPr>
          <w:rFonts w:asciiTheme="majorHAnsi" w:eastAsiaTheme="minorHAnsi" w:hAnsiTheme="majorHAnsi" w:cstheme="majorHAnsi"/>
          <w:color w:val="2D2D2D"/>
          <w:sz w:val="20"/>
          <w:lang w:eastAsia="en-CA"/>
        </w:rPr>
      </w:pPr>
      <w:r w:rsidRPr="00CB3101">
        <w:rPr>
          <w:rFonts w:asciiTheme="majorHAnsi" w:hAnsiTheme="majorHAnsi" w:cstheme="majorHAnsi"/>
          <w:color w:val="2D2D2D"/>
          <w:sz w:val="20"/>
          <w:lang w:eastAsia="en-CA"/>
        </w:rPr>
        <w:t>Schedule:</w:t>
      </w:r>
    </w:p>
    <w:p w14:paraId="2B5BFA3C" w14:textId="77777777" w:rsidR="00CB3101" w:rsidRPr="00CB3101" w:rsidRDefault="00CB3101" w:rsidP="00CB310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0"/>
        </w:rPr>
      </w:pPr>
      <w:proofErr w:type="gramStart"/>
      <w:r w:rsidRPr="00CB3101">
        <w:rPr>
          <w:rFonts w:asciiTheme="majorHAnsi" w:hAnsiTheme="majorHAnsi" w:cstheme="majorHAnsi"/>
          <w:sz w:val="20"/>
        </w:rPr>
        <w:t>12 hour</w:t>
      </w:r>
      <w:proofErr w:type="gramEnd"/>
      <w:r w:rsidRPr="00CB3101">
        <w:rPr>
          <w:rFonts w:asciiTheme="majorHAnsi" w:hAnsiTheme="majorHAnsi" w:cstheme="majorHAnsi"/>
          <w:sz w:val="20"/>
        </w:rPr>
        <w:t xml:space="preserve"> shift</w:t>
      </w:r>
    </w:p>
    <w:p w14:paraId="029BAA3D" w14:textId="77777777" w:rsidR="00CB3101" w:rsidRPr="00CB3101" w:rsidRDefault="00CB3101" w:rsidP="00CB310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0"/>
        </w:rPr>
      </w:pPr>
      <w:proofErr w:type="gramStart"/>
      <w:r w:rsidRPr="00CB3101">
        <w:rPr>
          <w:rFonts w:asciiTheme="majorHAnsi" w:hAnsiTheme="majorHAnsi" w:cstheme="majorHAnsi"/>
          <w:sz w:val="20"/>
        </w:rPr>
        <w:t>8 hour</w:t>
      </w:r>
      <w:proofErr w:type="gramEnd"/>
      <w:r w:rsidRPr="00CB3101">
        <w:rPr>
          <w:rFonts w:asciiTheme="majorHAnsi" w:hAnsiTheme="majorHAnsi" w:cstheme="majorHAnsi"/>
          <w:sz w:val="20"/>
        </w:rPr>
        <w:t xml:space="preserve"> shift</w:t>
      </w:r>
    </w:p>
    <w:p w14:paraId="28DEA2DB" w14:textId="77777777" w:rsidR="00CB3101" w:rsidRPr="00CB3101" w:rsidRDefault="00CB3101" w:rsidP="00CB310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Day shift</w:t>
      </w:r>
    </w:p>
    <w:p w14:paraId="001A63FC" w14:textId="77777777" w:rsidR="00CB3101" w:rsidRPr="00CB3101" w:rsidRDefault="00CB3101" w:rsidP="00CB310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Holidays</w:t>
      </w:r>
    </w:p>
    <w:p w14:paraId="0F7A7C6A" w14:textId="77777777" w:rsidR="00CB3101" w:rsidRPr="00CB3101" w:rsidRDefault="00CB3101" w:rsidP="00CB310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Night shift</w:t>
      </w:r>
    </w:p>
    <w:p w14:paraId="69039505" w14:textId="77777777" w:rsidR="00CB3101" w:rsidRPr="00CB3101" w:rsidRDefault="00CB3101" w:rsidP="00CB310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0"/>
        </w:rPr>
      </w:pPr>
      <w:r w:rsidRPr="00CB3101">
        <w:rPr>
          <w:rFonts w:asciiTheme="majorHAnsi" w:hAnsiTheme="majorHAnsi" w:cstheme="majorHAnsi"/>
          <w:sz w:val="20"/>
        </w:rPr>
        <w:t>Weekends</w:t>
      </w:r>
    </w:p>
    <w:p w14:paraId="616D791F" w14:textId="4978D6F6" w:rsidR="008D344C" w:rsidRPr="00CB3101" w:rsidRDefault="008D344C" w:rsidP="00494ECD">
      <w:pPr>
        <w:pStyle w:val="Title"/>
        <w:jc w:val="left"/>
        <w:rPr>
          <w:rFonts w:asciiTheme="majorHAnsi" w:hAnsiTheme="majorHAnsi" w:cstheme="majorHAnsi"/>
          <w:b w:val="0"/>
          <w:i/>
          <w:iCs/>
          <w:sz w:val="23"/>
          <w:szCs w:val="23"/>
        </w:rPr>
      </w:pPr>
    </w:p>
    <w:sectPr w:rsidR="008D344C" w:rsidRPr="00CB3101" w:rsidSect="008D7F3E">
      <w:headerReference w:type="default" r:id="rId7"/>
      <w:pgSz w:w="12240" w:h="15840"/>
      <w:pgMar w:top="226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87AC" w14:textId="77777777" w:rsidR="00CB3101" w:rsidRDefault="00CB3101" w:rsidP="00341586">
      <w:r>
        <w:separator/>
      </w:r>
    </w:p>
  </w:endnote>
  <w:endnote w:type="continuationSeparator" w:id="0">
    <w:p w14:paraId="5A7508C5" w14:textId="77777777" w:rsidR="00CB3101" w:rsidRDefault="00CB3101" w:rsidP="0034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C97FE" w14:textId="77777777" w:rsidR="00CB3101" w:rsidRDefault="00CB3101" w:rsidP="00341586">
      <w:r>
        <w:separator/>
      </w:r>
    </w:p>
  </w:footnote>
  <w:footnote w:type="continuationSeparator" w:id="0">
    <w:p w14:paraId="563908EA" w14:textId="77777777" w:rsidR="00CB3101" w:rsidRDefault="00CB3101" w:rsidP="0034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B1F0" w14:textId="77777777" w:rsidR="00341586" w:rsidRDefault="00AA1F49" w:rsidP="00341586">
    <w:pPr>
      <w:pStyle w:val="Header"/>
      <w:rPr>
        <w:rFonts w:ascii="Calibri Light" w:hAnsi="Calibri Light"/>
        <w:sz w:val="16"/>
        <w:szCs w:val="16"/>
      </w:rPr>
    </w:pPr>
    <w:r w:rsidRPr="00341586">
      <w:rPr>
        <w:rFonts w:ascii="Calibri Light" w:hAnsi="Calibri Light"/>
        <w:noProof/>
        <w:sz w:val="16"/>
        <w:szCs w:val="16"/>
        <w:lang w:val="en-CA" w:eastAsia="en-CA"/>
      </w:rPr>
      <w:drawing>
        <wp:inline distT="0" distB="0" distL="0" distR="0" wp14:anchorId="5A43BE1D" wp14:editId="73E14BED">
          <wp:extent cx="928370" cy="4362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40D18" w14:textId="77777777" w:rsidR="00341586" w:rsidRPr="00341586" w:rsidRDefault="00341586" w:rsidP="00341586">
    <w:pPr>
      <w:pStyle w:val="Header"/>
      <w:rPr>
        <w:rFonts w:ascii="Calibri Light" w:hAnsi="Calibri Light"/>
        <w:sz w:val="16"/>
        <w:szCs w:val="16"/>
      </w:rPr>
    </w:pPr>
    <w:r w:rsidRPr="00341586">
      <w:rPr>
        <w:rFonts w:ascii="Calibri Light" w:hAnsi="Calibri Light"/>
        <w:sz w:val="16"/>
        <w:szCs w:val="16"/>
      </w:rPr>
      <w:t xml:space="preserve">   P.O. Box 2025, Sardis Station Main</w:t>
    </w:r>
  </w:p>
  <w:p w14:paraId="78372170" w14:textId="77777777" w:rsidR="00341586" w:rsidRPr="00341586" w:rsidRDefault="00341586" w:rsidP="00341586">
    <w:pPr>
      <w:pStyle w:val="Header"/>
      <w:rPr>
        <w:rFonts w:ascii="Calibri Light" w:hAnsi="Calibri Light"/>
        <w:sz w:val="16"/>
        <w:szCs w:val="16"/>
      </w:rPr>
    </w:pPr>
    <w:r w:rsidRPr="00341586">
      <w:rPr>
        <w:rFonts w:ascii="Calibri Light" w:hAnsi="Calibri Light"/>
        <w:sz w:val="16"/>
        <w:szCs w:val="16"/>
      </w:rPr>
      <w:t xml:space="preserve">   Chilliwack, BC, V2R 1A5</w:t>
    </w:r>
  </w:p>
  <w:p w14:paraId="760AD014" w14:textId="77777777" w:rsidR="00341586" w:rsidRPr="00341586" w:rsidRDefault="00341586" w:rsidP="00341586">
    <w:pPr>
      <w:pStyle w:val="Header"/>
      <w:rPr>
        <w:rFonts w:ascii="Calibri Light" w:hAnsi="Calibri Light"/>
        <w:sz w:val="16"/>
        <w:szCs w:val="16"/>
      </w:rPr>
    </w:pPr>
    <w:r w:rsidRPr="00341586">
      <w:rPr>
        <w:rFonts w:ascii="Calibri Light" w:hAnsi="Calibri Light"/>
        <w:b/>
        <w:sz w:val="16"/>
        <w:szCs w:val="16"/>
      </w:rPr>
      <w:t xml:space="preserve">   Administrative Office:</w:t>
    </w:r>
    <w:r w:rsidRPr="00341586">
      <w:rPr>
        <w:rFonts w:ascii="Calibri Light" w:hAnsi="Calibri Light"/>
        <w:sz w:val="16"/>
        <w:szCs w:val="16"/>
      </w:rPr>
      <w:t xml:space="preserve"> 604-824-0939 </w:t>
    </w:r>
    <w:r w:rsidRPr="00341586">
      <w:rPr>
        <w:rFonts w:ascii="Calibri Light" w:hAnsi="Calibri Light"/>
        <w:b/>
        <w:sz w:val="16"/>
        <w:szCs w:val="16"/>
      </w:rPr>
      <w:t>Fax:</w:t>
    </w:r>
    <w:r w:rsidRPr="00341586">
      <w:rPr>
        <w:rFonts w:ascii="Calibri Light" w:hAnsi="Calibri Light"/>
        <w:sz w:val="16"/>
        <w:szCs w:val="16"/>
      </w:rPr>
      <w:t xml:space="preserve"> 604-824-0937</w:t>
    </w:r>
  </w:p>
  <w:p w14:paraId="17DD7BFD" w14:textId="77777777" w:rsidR="00341586" w:rsidRDefault="00341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530"/>
    <w:multiLevelType w:val="multilevel"/>
    <w:tmpl w:val="C67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C7B52"/>
    <w:multiLevelType w:val="hybridMultilevel"/>
    <w:tmpl w:val="FF32CB0A"/>
    <w:lvl w:ilvl="0" w:tplc="F0849330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4038"/>
    <w:multiLevelType w:val="hybridMultilevel"/>
    <w:tmpl w:val="D85CEA4C"/>
    <w:lvl w:ilvl="0" w:tplc="4AEA4B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50C"/>
    <w:multiLevelType w:val="hybridMultilevel"/>
    <w:tmpl w:val="A22C1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30FE"/>
    <w:multiLevelType w:val="multilevel"/>
    <w:tmpl w:val="692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B30BD"/>
    <w:multiLevelType w:val="hybridMultilevel"/>
    <w:tmpl w:val="1312E82A"/>
    <w:lvl w:ilvl="0" w:tplc="831E7F50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4E3CCB0E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1089"/>
    <w:multiLevelType w:val="hybridMultilevel"/>
    <w:tmpl w:val="2806B3B6"/>
    <w:lvl w:ilvl="0" w:tplc="4AEA4B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AD7"/>
    <w:multiLevelType w:val="multilevel"/>
    <w:tmpl w:val="DA6E4D9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570A8"/>
    <w:multiLevelType w:val="hybridMultilevel"/>
    <w:tmpl w:val="F8D4929E"/>
    <w:lvl w:ilvl="0" w:tplc="9BF6BE96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7D13"/>
    <w:multiLevelType w:val="hybridMultilevel"/>
    <w:tmpl w:val="45648CEC"/>
    <w:lvl w:ilvl="0" w:tplc="E61C54C4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26E86"/>
    <w:multiLevelType w:val="hybridMultilevel"/>
    <w:tmpl w:val="BD247FFC"/>
    <w:lvl w:ilvl="0" w:tplc="904E8098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67116"/>
    <w:multiLevelType w:val="hybridMultilevel"/>
    <w:tmpl w:val="3B36F45A"/>
    <w:lvl w:ilvl="0" w:tplc="4AEA4B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55B74"/>
    <w:multiLevelType w:val="multilevel"/>
    <w:tmpl w:val="5BF64A2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0133F"/>
    <w:multiLevelType w:val="hybridMultilevel"/>
    <w:tmpl w:val="0794F27E"/>
    <w:lvl w:ilvl="0" w:tplc="4AEA4B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135C4"/>
    <w:multiLevelType w:val="hybridMultilevel"/>
    <w:tmpl w:val="CD8E7FAE"/>
    <w:lvl w:ilvl="0" w:tplc="4AEA4B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B2E25"/>
    <w:multiLevelType w:val="hybridMultilevel"/>
    <w:tmpl w:val="FF18C606"/>
    <w:lvl w:ilvl="0" w:tplc="4AEA4B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8022C"/>
    <w:multiLevelType w:val="hybridMultilevel"/>
    <w:tmpl w:val="DC4E5C62"/>
    <w:lvl w:ilvl="0" w:tplc="4AEA4B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F2631"/>
    <w:multiLevelType w:val="multilevel"/>
    <w:tmpl w:val="C406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3A"/>
    <w:rsid w:val="0007573A"/>
    <w:rsid w:val="00133084"/>
    <w:rsid w:val="001C54D5"/>
    <w:rsid w:val="002A1363"/>
    <w:rsid w:val="00341586"/>
    <w:rsid w:val="00494ECD"/>
    <w:rsid w:val="004D34D6"/>
    <w:rsid w:val="005F45C6"/>
    <w:rsid w:val="00601E57"/>
    <w:rsid w:val="007424DB"/>
    <w:rsid w:val="007D63E4"/>
    <w:rsid w:val="008D344C"/>
    <w:rsid w:val="008D7F3E"/>
    <w:rsid w:val="00AA1F49"/>
    <w:rsid w:val="00C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2A5C9"/>
  <w15:chartTrackingRefBased/>
  <w15:docId w15:val="{CDB08FEF-E313-40DC-ABBB-A56F1E3A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2A1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363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34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586"/>
    <w:rPr>
      <w:color w:val="000000"/>
      <w:sz w:val="24"/>
      <w:lang w:val="en-US" w:eastAsia="en-US"/>
    </w:rPr>
  </w:style>
  <w:style w:type="paragraph" w:styleId="Footer">
    <w:name w:val="footer"/>
    <w:basedOn w:val="Normal"/>
    <w:link w:val="FooterChar"/>
    <w:rsid w:val="0034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1586"/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XOLHEMET SOCIETY</vt:lpstr>
    </vt:vector>
  </TitlesOfParts>
  <Company>Xolhemet Society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XOLHEMET SOCIETY</dc:title>
  <dc:subject/>
  <dc:creator>Jayme Clifford</dc:creator>
  <cp:keywords/>
  <cp:lastModifiedBy>Jayme Clifford</cp:lastModifiedBy>
  <cp:revision>1</cp:revision>
  <cp:lastPrinted>2020-09-24T21:55:00Z</cp:lastPrinted>
  <dcterms:created xsi:type="dcterms:W3CDTF">2021-01-11T21:41:00Z</dcterms:created>
  <dcterms:modified xsi:type="dcterms:W3CDTF">2021-01-11T21:51:00Z</dcterms:modified>
</cp:coreProperties>
</file>